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04" w:rsidRDefault="005C5204" w:rsidP="002320D2">
      <w:pPr>
        <w:pStyle w:val="a6"/>
        <w:adjustRightInd w:val="0"/>
        <w:snapToGrid w:val="0"/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F41D1" w:rsidRPr="002117FB" w:rsidRDefault="00DF41D1" w:rsidP="002117FB">
      <w:pPr>
        <w:pStyle w:val="a6"/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天津中医药大学第一附属医院2021年</w:t>
      </w:r>
    </w:p>
    <w:p w:rsidR="00524923" w:rsidRPr="002117FB" w:rsidRDefault="001D79B9" w:rsidP="002117FB">
      <w:pPr>
        <w:pStyle w:val="a6"/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CC35A5">
        <w:rPr>
          <w:rFonts w:ascii="黑体" w:eastAsia="黑体" w:hAnsi="黑体" w:hint="eastAsia"/>
          <w:b/>
          <w:sz w:val="32"/>
          <w:szCs w:val="32"/>
        </w:rPr>
        <w:t>专项（博士及儿科硕士）公开招聘</w:t>
      </w:r>
      <w:r w:rsidR="00E84FE5"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考生疫情防控须知</w:t>
      </w:r>
    </w:p>
    <w:p w:rsidR="005C5204" w:rsidRPr="00DF41D1" w:rsidRDefault="005C5204" w:rsidP="00DF41D1">
      <w:pPr>
        <w:pStyle w:val="a6"/>
        <w:adjustRightInd w:val="0"/>
        <w:snapToGrid w:val="0"/>
        <w:spacing w:line="3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24923" w:rsidRPr="008F612A" w:rsidRDefault="008F612A" w:rsidP="008F612A">
      <w:pPr>
        <w:pStyle w:val="a6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天津中医药大学第一附属医院2021年</w:t>
      </w:r>
      <w:r w:rsidR="001D79B9" w:rsidRPr="001D79B9">
        <w:rPr>
          <w:rFonts w:asciiTheme="minorEastAsia" w:hAnsiTheme="minorEastAsia" w:cs="仿宋_GB2312" w:hint="eastAsia"/>
          <w:kern w:val="0"/>
          <w:sz w:val="28"/>
          <w:szCs w:val="28"/>
        </w:rPr>
        <w:t>专项（博士及儿科硕士）公开招聘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面试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将于近期举行，为保障广大考生和工作人员生命安</w:t>
      </w:r>
      <w:r w:rsidR="003A14D4">
        <w:rPr>
          <w:rFonts w:asciiTheme="minorEastAsia" w:hAnsiTheme="minorEastAsia" w:cs="仿宋_GB2312" w:hint="eastAsia"/>
          <w:kern w:val="0"/>
          <w:sz w:val="28"/>
          <w:szCs w:val="28"/>
        </w:rPr>
        <w:t>全和身体健康，现提醒考生按照如下要求做好面试期间的疫情防控事项：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1.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考生须自备一次性医用外科及以上防护级别口罩，并全程佩戴。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2.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前14天内，请考生尽量不要离津，并做好自我健康检测，注意个人卫生和防护。如出现体温≥37.3℃、乏力、咳嗽、呼吸困难等病症的，应及时就医，并联系医院人事处，评估可否正常参加面试。经评估允许参加面试的考生，须提供考前3日内核酸检测阴性证明等相关材料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3.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考前须完成天津“健康码”注册，持有“绿码”方可参加面试。天津“健康码”异常的考生应及时查明原因（可拨打电话：022-88908890查询），并联系医院人事处，评估可否正常参加面试。经评估允许参加面试的考生，须提供考前3日内核酸检测证明等相关材料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4.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考生须在考前下载并打印《</w:t>
      </w:r>
      <w:r w:rsidR="00894FB5" w:rsidRPr="00894FB5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</w:t>
      </w:r>
      <w:r w:rsidR="00894FB5">
        <w:rPr>
          <w:rFonts w:asciiTheme="minorEastAsia" w:hAnsiTheme="minorEastAsia" w:cs="仿宋_GB2312" w:hint="eastAsia"/>
          <w:kern w:val="0"/>
          <w:sz w:val="28"/>
          <w:szCs w:val="28"/>
        </w:rPr>
        <w:t>2021年</w:t>
      </w:r>
      <w:r w:rsidR="00894FB5" w:rsidRPr="00894FB5">
        <w:rPr>
          <w:rFonts w:asciiTheme="minorEastAsia" w:hAnsiTheme="minorEastAsia" w:cs="仿宋_GB2312" w:hint="eastAsia"/>
          <w:kern w:val="0"/>
          <w:sz w:val="28"/>
          <w:szCs w:val="28"/>
        </w:rPr>
        <w:t>公开招聘</w:t>
      </w:r>
      <w:r w:rsidR="00216379">
        <w:rPr>
          <w:rFonts w:asciiTheme="minorEastAsia" w:hAnsiTheme="minorEastAsia" w:cs="仿宋_GB2312" w:hint="eastAsia"/>
          <w:kern w:val="0"/>
          <w:sz w:val="28"/>
          <w:szCs w:val="28"/>
        </w:rPr>
        <w:t>考生安全面试承诺书》（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附件</w:t>
      </w:r>
      <w:r w:rsidR="001D79B9">
        <w:rPr>
          <w:rFonts w:asciiTheme="minorEastAsia" w:hAnsiTheme="minorEastAsia" w:cs="仿宋_GB2312" w:hint="eastAsia"/>
          <w:kern w:val="0"/>
          <w:sz w:val="28"/>
          <w:szCs w:val="28"/>
        </w:rPr>
        <w:t>2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），填写完成后面试当天上交纸质版。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5.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根据疫情变化情况，如具有中高风险地区等疫情重点地区旅居史的考生，请及时联系医院人事处，并根据本市相关规定，持考前3日内核酸检测阴性证明，根据具体情况安排参加面试。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lastRenderedPageBreak/>
        <w:t>6.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根据疫情防控需求和考点实际情况，考点不提供停车位，请考生合理安排行程。</w:t>
      </w:r>
    </w:p>
    <w:p w:rsidR="00524923" w:rsidRPr="008F612A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7.考生应提前</w:t>
      </w:r>
      <w:r w:rsidR="002473A4">
        <w:rPr>
          <w:rFonts w:asciiTheme="minorEastAsia" w:hAnsiTheme="minorEastAsia" w:cs="仿宋_GB2312" w:hint="eastAsia"/>
          <w:kern w:val="0"/>
          <w:sz w:val="28"/>
          <w:szCs w:val="28"/>
        </w:rPr>
        <w:t>3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0分钟到达考点，须自觉分散进退考场，与他人保持1米以上距离，避免近距离接触交流。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8.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进入考场时，考生须先接受防疫安全检查和指导，进行体温检测（小于37.3℃）、出示</w:t>
      </w:r>
      <w:r w:rsidR="00E84FE5" w:rsidRPr="009628E5">
        <w:rPr>
          <w:rFonts w:asciiTheme="minorEastAsia" w:hAnsiTheme="minorEastAsia" w:cs="仿宋_GB2312" w:hint="eastAsia"/>
          <w:kern w:val="0"/>
          <w:sz w:val="28"/>
          <w:szCs w:val="28"/>
        </w:rPr>
        <w:t>天津“健康码”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、</w:t>
      </w:r>
      <w:r w:rsidR="00E84FE5" w:rsidRPr="009628E5">
        <w:rPr>
          <w:rFonts w:asciiTheme="minorEastAsia" w:hAnsiTheme="minorEastAsia" w:cs="仿宋_GB2312" w:hint="eastAsia"/>
          <w:kern w:val="0"/>
          <w:sz w:val="28"/>
          <w:szCs w:val="28"/>
        </w:rPr>
        <w:t>“考生安全面试承诺书”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和身份证，核验合格后方可入场。持相关检测报告进入考场的考生，应将报告交</w:t>
      </w:r>
      <w:proofErr w:type="gramStart"/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予考务</w:t>
      </w:r>
      <w:proofErr w:type="gramEnd"/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人员核查。</w:t>
      </w:r>
    </w:p>
    <w:p w:rsidR="00524923" w:rsidRPr="008F612A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9.面试时出现发热、咳嗽等可疑症状的考生，须主动报告工作人员，由医生进</w:t>
      </w:r>
      <w:bookmarkStart w:id="0" w:name="_GoBack"/>
      <w:bookmarkEnd w:id="0"/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行初步诊断，评估可否正常参加面试。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10.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考生须严格遵守国家、天津市相关防疫管理规定，服从现场工作人员管理。不得隐瞒行程、隐瞒病情、瞒报健康情况，若故意隐瞒以上情况并且参加面试，造成传染病传播或流行者，依法承担相应责任。</w:t>
      </w:r>
    </w:p>
    <w:p w:rsidR="00524923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因疫情防控原因导致无法面试的考生，视同放弃面试资格。面试疫情防控措施将根据疫情防控形势变化适时调整，请考生关注</w:t>
      </w:r>
      <w:r w:rsidR="00365FA6" w:rsidRPr="00365FA6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天津中医药大学第一附属医院官网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（</w:t>
      </w:r>
      <w:r w:rsidR="00365FA6" w:rsidRPr="00365FA6">
        <w:rPr>
          <w:rFonts w:asciiTheme="minorEastAsia" w:hAnsiTheme="minorEastAsia" w:cs="仿宋_GB2312" w:hint="eastAsia"/>
          <w:kern w:val="0"/>
          <w:sz w:val="28"/>
          <w:szCs w:val="28"/>
        </w:rPr>
        <w:t>www.tjtcm.cn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）</w:t>
      </w:r>
      <w:r w:rsidR="00365FA6">
        <w:rPr>
          <w:rFonts w:asciiTheme="minorEastAsia" w:hAnsiTheme="minorEastAsia" w:cs="仿宋_GB2312" w:hint="eastAsia"/>
          <w:kern w:val="0"/>
          <w:sz w:val="28"/>
          <w:szCs w:val="28"/>
        </w:rPr>
        <w:t>“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公开招聘</w:t>
      </w:r>
      <w:r w:rsidR="00365FA6">
        <w:rPr>
          <w:rFonts w:asciiTheme="minorEastAsia" w:hAnsiTheme="minorEastAsia" w:cs="仿宋_GB2312" w:hint="eastAsia"/>
          <w:kern w:val="0"/>
          <w:sz w:val="28"/>
          <w:szCs w:val="28"/>
        </w:rPr>
        <w:t>”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专栏。</w:t>
      </w:r>
    </w:p>
    <w:p w:rsid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</w:p>
    <w:p w:rsidR="002E59ED" w:rsidRDefault="002E59ED" w:rsidP="002E59ED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天津中医药大学第一附属医院人事处</w:t>
      </w:r>
    </w:p>
    <w:p w:rsidR="002E59ED" w:rsidRPr="002E59ED" w:rsidRDefault="002E59ED" w:rsidP="002E59ED">
      <w:pPr>
        <w:widowControl/>
        <w:adjustRightInd w:val="0"/>
        <w:snapToGrid w:val="0"/>
        <w:spacing w:line="360" w:lineRule="auto"/>
        <w:ind w:right="560" w:firstLineChars="200" w:firstLine="560"/>
        <w:jc w:val="righ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2021年</w:t>
      </w:r>
      <w:r w:rsidR="001D79B9">
        <w:rPr>
          <w:rFonts w:asciiTheme="minorEastAsia" w:hAnsiTheme="minorEastAsia" w:cs="仿宋_GB2312" w:hint="eastAsia"/>
          <w:kern w:val="0"/>
          <w:sz w:val="28"/>
          <w:szCs w:val="28"/>
        </w:rPr>
        <w:t>6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月</w:t>
      </w:r>
      <w:r w:rsidR="001D79B9">
        <w:rPr>
          <w:rFonts w:asciiTheme="minorEastAsia" w:hAnsiTheme="minorEastAsia" w:cs="仿宋_GB2312" w:hint="eastAsia"/>
          <w:kern w:val="0"/>
          <w:sz w:val="28"/>
          <w:szCs w:val="28"/>
        </w:rPr>
        <w:t>4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日</w:t>
      </w:r>
    </w:p>
    <w:sectPr w:rsidR="002E59ED" w:rsidRPr="002E59ED" w:rsidSect="0052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0E" w:rsidRDefault="00317C0E" w:rsidP="00845035">
      <w:r>
        <w:separator/>
      </w:r>
    </w:p>
  </w:endnote>
  <w:endnote w:type="continuationSeparator" w:id="0">
    <w:p w:rsidR="00317C0E" w:rsidRDefault="00317C0E" w:rsidP="0084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0E" w:rsidRDefault="00317C0E" w:rsidP="00845035">
      <w:r>
        <w:separator/>
      </w:r>
    </w:p>
  </w:footnote>
  <w:footnote w:type="continuationSeparator" w:id="0">
    <w:p w:rsidR="00317C0E" w:rsidRDefault="00317C0E" w:rsidP="0084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4923"/>
    <w:rsid w:val="00082DBC"/>
    <w:rsid w:val="000C0BF0"/>
    <w:rsid w:val="001A242B"/>
    <w:rsid w:val="001D79B9"/>
    <w:rsid w:val="002117FB"/>
    <w:rsid w:val="00216379"/>
    <w:rsid w:val="002320D2"/>
    <w:rsid w:val="002473A4"/>
    <w:rsid w:val="002E59ED"/>
    <w:rsid w:val="00317C0E"/>
    <w:rsid w:val="00365FA6"/>
    <w:rsid w:val="00372EF6"/>
    <w:rsid w:val="003A14D4"/>
    <w:rsid w:val="003B45A4"/>
    <w:rsid w:val="00463F78"/>
    <w:rsid w:val="004A25CD"/>
    <w:rsid w:val="00524923"/>
    <w:rsid w:val="005C5204"/>
    <w:rsid w:val="006E3FE0"/>
    <w:rsid w:val="00714ED2"/>
    <w:rsid w:val="00845035"/>
    <w:rsid w:val="00894FB5"/>
    <w:rsid w:val="008F612A"/>
    <w:rsid w:val="009628E5"/>
    <w:rsid w:val="00AB5E46"/>
    <w:rsid w:val="00BF1F1E"/>
    <w:rsid w:val="00C01268"/>
    <w:rsid w:val="00D7782A"/>
    <w:rsid w:val="00DF41D1"/>
    <w:rsid w:val="00DF538D"/>
    <w:rsid w:val="00E84FE5"/>
    <w:rsid w:val="00F039EB"/>
    <w:rsid w:val="02440448"/>
    <w:rsid w:val="0D356F07"/>
    <w:rsid w:val="1730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4923"/>
    <w:rPr>
      <w:b/>
    </w:rPr>
  </w:style>
  <w:style w:type="paragraph" w:styleId="a4">
    <w:name w:val="header"/>
    <w:basedOn w:val="a"/>
    <w:link w:val="Char"/>
    <w:rsid w:val="0084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50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50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Plain Text"/>
    <w:basedOn w:val="a"/>
    <w:link w:val="Char1"/>
    <w:uiPriority w:val="99"/>
    <w:unhideWhenUsed/>
    <w:qFormat/>
    <w:rsid w:val="00DF41D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DF41D1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6"/>
    <w:uiPriority w:val="99"/>
    <w:qFormat/>
    <w:rsid w:val="00DF41D1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傅钰</cp:lastModifiedBy>
  <cp:revision>16</cp:revision>
  <cp:lastPrinted>2021-04-09T03:09:00Z</cp:lastPrinted>
  <dcterms:created xsi:type="dcterms:W3CDTF">2014-10-29T12:08:00Z</dcterms:created>
  <dcterms:modified xsi:type="dcterms:W3CDTF">2021-06-03T08:45:00Z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6D12D5A3AC5C4CFDBCBCD6BE20EFF384</vt:lpwstr>
  </property>
</Properties>
</file>